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  <w:shd w:val="clear" w:color="auto" w:fill="FFFFFF"/>
        </w:rPr>
        <w:t>剖宫产术前准备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1、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新生儿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物品准备：衣服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套、包被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个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val="en-US" w:eastAsia="zh-CN"/>
        </w:rPr>
        <w:t>1薄1厚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，尿不湿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张，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婴儿帽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val="en-US" w:eastAsia="zh-CN"/>
        </w:rPr>
        <w:t>1个、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护理垫4张。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2、饮食指导：急诊手术者立即禁食水，择期手术者前一晚22点后禁食，24点后不吃不喝，直至手术结束后2h)。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3、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孕妇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着装要求：禁止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框架眼镜、隐性眼镜、金属饰品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带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入手术室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助听器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、假牙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等要取下并告知医师，不穿内衣，贴身穿棉质透气服装（若天气冷可外披厚外套，入手术室后脱掉）；病人进手术室后家属门口等候。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4、皮肤准备：做好个人清洁，术前晚沐浴，注意脐部清洁，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  <w:t>修剪指甲。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5、术前充足睡眠，保持心情舒畅保证足够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睡眠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t>，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必要时遵医嘱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使用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镇静剂。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6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6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53" w:firstLineChars="9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6"/>
          <w:szCs w:val="36"/>
          <w:shd w:val="clear" w:color="auto" w:fill="FFFFFF"/>
        </w:rPr>
        <w:t>剖宫产术后注意事项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643" w:hanging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  <w:t>作为病人，术前什么时候开始禁食?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ERAS要求患者术前6小时禁食固体饮食，术前2小时禁食透明液体，患者应在医生或临床护士的指导下补充12.5%碳水化合物，术前10-12小时补充800-1000ml,术前2-3小时补充300-400ml,小儿严格按照25ml/g的剂量饮用。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  <w:shd w:val="clear" w:color="auto" w:fill="FFFFFF"/>
          <w:lang w:eastAsia="zh-CN"/>
        </w:rPr>
        <w:t>术后体位？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术后无特殊情况即可选择舒适体位，可以睡枕头，如有特殊情况医护人员会提前告知。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疼痛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管理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:预防性镇痛，根据疼痛评分调整用药。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管道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护理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:引流体位翻身活动切勿牵拉，以防滑脱，引流袋不可高于引流孔或引流平面。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卫生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:每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天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外阴清洗消毒，保持清洁，出汗多者勤更换衣裤。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  <w:t>手术后，什么时候可以开始吃东西?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术后禁食时间，不同疾病及患者自身状况有所差异，ERAS建议术后</w:t>
      </w:r>
      <w:r>
        <w:rPr>
          <w:rFonts w:hint="eastAsia" w:asciiTheme="majorEastAsia" w:hAnsiTheme="majorEastAsia" w:eastAsiaTheme="majorEastAsia" w:cstheme="majorEastAsia"/>
          <w:color w:val="00B050"/>
          <w:sz w:val="32"/>
          <w:szCs w:val="32"/>
        </w:rPr>
        <w:t>术后2h开始少量多次进食</w:t>
      </w:r>
      <w:r>
        <w:rPr>
          <w:rFonts w:hint="eastAsia" w:asciiTheme="majorEastAsia" w:hAnsiTheme="majorEastAsia" w:eastAsiaTheme="majorEastAsia" w:cstheme="majorEastAsia"/>
          <w:color w:val="00B050"/>
          <w:sz w:val="32"/>
          <w:szCs w:val="32"/>
          <w:lang w:eastAsia="zh-CN"/>
        </w:rPr>
        <w:t>清</w:t>
      </w:r>
      <w:r>
        <w:rPr>
          <w:rFonts w:hint="eastAsia" w:asciiTheme="majorEastAsia" w:hAnsiTheme="majorEastAsia" w:eastAsiaTheme="majorEastAsia" w:cstheme="majorEastAsia"/>
          <w:color w:val="00B050"/>
          <w:sz w:val="32"/>
          <w:szCs w:val="32"/>
        </w:rPr>
        <w:t>流质,术后6h进食半流质,肛门排气后恢复普食。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口服量根据胃肠耐受量逐渐增加，逐渐由清流质、半流质、软食等过滤到正常饮食。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  <w:lang w:eastAsia="zh-CN"/>
        </w:rPr>
        <w:t>术后活动时机？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  <w:t>术后即刻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  <w:lang w:eastAsia="zh-CN"/>
        </w:rPr>
        <w:t>在床上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  <w:t>翻身活动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  <w:lang w:eastAsia="zh-CN"/>
        </w:rPr>
        <w:t>。术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  <w:t>后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即刻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在床上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翻身活动，术后6小时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后可进行简单的床上肢体运动预防血栓的形成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，术后12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小时后可根据自身情况下床床旁活动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，起床活动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时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遵循三个“1分钟”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，必须在家属的陪同下、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分别为床上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半卧位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val="en-US" w:eastAsia="zh-CN"/>
        </w:rPr>
        <w:t>1分钟、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床边坐1分钟、下床站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立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1分钟，无不适继续活动，有头晕，出冷汗等不适，立即停止，及时联系医护人员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  <w:t>手术病人的常见饮食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  <w:t xml:space="preserve">流 质: 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  <w:t>是一种呈液体状态，在口腔内能融化为液体，易于吞咽和消化，无刺激性的食物。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可选用:米汤、米面糊、清鸡汤、肝泥汤、菜汤、红枣汤、藕粉、牛奶、蛋清等。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  <w:t xml:space="preserve">半流质: 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  <w:t>是一种比较稀烂易消化、易咀嚼，含粗纤维少，无强烈刺激呈半流质状态的食物。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可选用:大米粥、面条、馄饨、肉末、肝、鱼、虾、蒸蛋、咸蛋、碎菜叶等。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  <w:t xml:space="preserve">软 食: 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  <w:t>是介于半流质到普通饭之间的一种食物，食物要易消化、便于咀嚼，是要切碎、炖烂、煮软，不用油炸食物。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可选用:蒸烂饭、面包、猪肝、番茄等。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  <w:t xml:space="preserve">少渣饮食: 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32"/>
          <w:szCs w:val="32"/>
          <w:shd w:val="clear" w:color="auto" w:fill="FFFFFF"/>
        </w:rPr>
        <w:t>是一种含极少纤维易于消化的饮食。 可选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  <w:t>用:面包、馒头、面条、鱼片、藕粉等。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shd w:val="clear" w:color="auto" w:fill="FFFFFF"/>
        </w:rPr>
      </w:pPr>
    </w:p>
    <w:p>
      <w:pPr>
        <w:ind w:firstLine="5140" w:firstLineChars="16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4A06037C"/>
    <w:rsid w:val="4F657CFF"/>
    <w:rsid w:val="515849BA"/>
    <w:rsid w:val="51E94776"/>
    <w:rsid w:val="58000EC3"/>
    <w:rsid w:val="59E64DE6"/>
    <w:rsid w:val="5B84759A"/>
    <w:rsid w:val="5C0868C5"/>
    <w:rsid w:val="5D566B3C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2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